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декабря 2006 г. N 336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ПОЖАРНОЙ БЕЗОПАСНОСТИ НА ТЕРРИТОРИИ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Ленинградской области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21.11.2014 </w:t>
      </w:r>
      <w:hyperlink r:id="rId5" w:history="1">
        <w:r>
          <w:rPr>
            <w:rFonts w:ascii="Calibri" w:hAnsi="Calibri" w:cs="Calibri"/>
            <w:color w:val="0000FF"/>
          </w:rPr>
          <w:t>N 534</w:t>
        </w:r>
      </w:hyperlink>
      <w:r>
        <w:rPr>
          <w:rFonts w:ascii="Calibri" w:hAnsi="Calibri" w:cs="Calibri"/>
        </w:rPr>
        <w:t xml:space="preserve">, от 18.05.2015 </w:t>
      </w:r>
      <w:hyperlink r:id="rId6" w:history="1">
        <w:r>
          <w:rPr>
            <w:rFonts w:ascii="Calibri" w:hAnsi="Calibri" w:cs="Calibri"/>
            <w:color w:val="0000FF"/>
          </w:rPr>
          <w:t>N 160</w:t>
        </w:r>
      </w:hyperlink>
      <w:r>
        <w:rPr>
          <w:rFonts w:ascii="Calibri" w:hAnsi="Calibri" w:cs="Calibri"/>
        </w:rPr>
        <w:t>)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декабря 1994 года N 69-ФЗ "О пожарной безопасности",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Жилищным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Градостроительным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в целях укрепления пожарной безопасности в жилищном фонде, садоводческих, огороднических и дачных некоммерческих объединениях, учреждениях и на объектах различных форм собственности на территории Ленинградской области Правительство Ленинградской области постановляет: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6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обязательном обучении мерам пожарной безопасности населения Ленинградской области (приложение 1).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18.05.2015 N 160)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1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первичных средств пожаротушения и противопожарного инвентаря для помещений и строений, принадлежащих гражданам (приложение 2).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3 - 4. Утратили силу.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 области от 18.05.2015 N 160.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Комитету по строительству Ленинградской области при разработке территориальной отраслевой схемы предусмотреть размещение и строительство пожарных депо в населенных пунктах, находящихся на значительном расстоянии от подразделений государственной противопожарной службы.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Комитету по агропромышленному и рыбохозяйственному комплексу Ленинградской области в течение двух месяцев со дня вступления в силу настоящего постановления образовать комиссию по контролю за выполнением требований законодательства о пожарной безопасности в садоводческих, огороднических и дачных некоммерческих объединениях.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Комитету государственного жилищного надзора и контроля Ленинградской области: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21.11.2014 N 534)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При проведении мероприятий по контролю в жилищном фонде особое внимание обращать на соблюдение требований пожарной безопасности.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Установить взаимодействие с органами местного самоуправления и организациями жилищно-коммунального хозяйства по контролю за реализацией мер, направленных на обеспечение пожарной безопасности жилищного фонда, в том числе зданий повышенной этажности и зданий с низкой устойчивостью при пожаре.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главам администраций муниципальных образований: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 течение двух месяцев со дня вступления в силу настоящего постановления разработать программу обеспечения пожарной безопасности на территориях муниципальных образований.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Предусмотреть в бюджете муниципального образования на 2007 и последующие годы средства: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обеспечение первичных мер пожарной безопасности на территории муниципального образования;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создание и содержание муниципальной пожарной охраны, добровольных пожарных формирований в населенных пунктах, находящихся на значительном расстоянии от подразделений </w:t>
      </w:r>
      <w:r>
        <w:rPr>
          <w:rFonts w:ascii="Calibri" w:hAnsi="Calibri" w:cs="Calibri"/>
        </w:rPr>
        <w:lastRenderedPageBreak/>
        <w:t>государственной противопожарной службы;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страхование муниципального жилья и имущества;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ремонт, испытание и техническое обслуживание систем автоматической противопожарной защиты, в том числе систем противопожарного водоснабжения, предназначенного для тушения пожаров;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проведение регламентных работ и замену неисправного электрооборудования, чистку вентиляционных каналов и дымоходов в муниципальном жилищном фонде;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проведение противопожарной пропаганды среди населения.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Определить порядок оповещения и сбора населения для тушения пожаров в населенных пунктах, садоводческих, огороднических и дачных некоммерческих объединениях, крестьянских и фермерских хозяйств, обязать граждан вывесить на стенах индивидуальных жилых домов и дачных построек таблички установленного образца с изображением инвентаря, с которым необходимо прибыть на тушение пожара.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Провести комплексные мероприятия перед наступлением пожароопасного периода и подготовку муниципального жилищного фонда к эксплуатации в осенне-зимний период.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 течение двух месяцев со дня вступления в силу настоящего постановления разработать и принять нормативные правовые акты, регламентирующие отношения по вопросам обеспечения пожарной безопасности на территории муниципальных образований.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Комитету информационно-аналитического обеспечения Ленинградской области по требованию Управления государственного пожарного надзора Главного управления МЧС России по Ленинградской области обеспечивать незамедлительное и на безвозмездной основе публикование оперативной информации по вопросам пожарной безопасности.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18.05.2015 N 160)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Рекомендовать Управлению государственного пожарного надзора Главного управления МЧС России по Ленинградской области: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Усилить государственный пожарный надзор в жилищном фонде Ленинградской области, повысить требовательность к руководителям организаций жилищно-коммунального хозяйства, главам администраций муниципальных образований и гражданам.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Совместно со средствами массовой информации активизировать пропаганду по вопросам пожарной безопасности среди населения, организовать тематические программы и социальные рубрики.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Контроль за исполнением постановления возложить на вице-губернатора Ленинградской области Бурлакова А.Д.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В.Сердюков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t>УТВЕРЖДЕНО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12.12.2006 N 336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Положения </w:t>
      </w:r>
      <w:hyperlink w:anchor="Par69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работающее и неработающее население, воспитанников дошкольных образовательных организаций и обучающихся в образовательных организациях.</w:t>
      </w:r>
    </w:p>
    <w:p w:rsidR="00052C5A" w:rsidRDefault="00052C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1"/>
      <w:bookmarkEnd w:id="2"/>
      <w:r>
        <w:rPr>
          <w:rFonts w:ascii="Calibri" w:hAnsi="Calibri" w:cs="Calibri"/>
          <w:b/>
          <w:bCs/>
        </w:rPr>
        <w:lastRenderedPageBreak/>
        <w:t>ПОЛОЖЕНИЕ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ОБЯЗАТЕЛЬНОМ ОБУЧЕНИИ МЕРАМ ПОЖАРНОЙ БЕЗОПАСНОСТИ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ЛЕНИНГРАДСКОЙ ОБЛАСТИ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18.05.2015 N 160)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разработано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декабря 1994 года N 69-ФЗ "О пожарной безопасности",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года N 390, иными нормативными правовыми актами, регулирующими вопросы пожарной безопасности.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>2. Действие настоящего Положения распространяется на работающее и неработающее население, воспитанников дошкольных образовательных организаций и обучающихся в образовательных организациях.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Обучение мерам пожарной безопасности проводится в целях обучения основам пожаробезопасного поведения, соблюдения противопожарного режима территорий, зданий (сооружений), помещений организаций, других объектов (далее - объекты), а также в быту, обучения правилам вызова пожарной помощи, действиям в случае возникновения пожара и пользования первичными средствами пожаротушения.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видами обучения населения мерам пожарной безопасности являются: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противопожарный инструктаж;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минимума пожарно-технических знаний (далее - пожарно-технический минимум).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работе на объектах допускаются только лица, прошедшие обучение мерам пожарной безопасности.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Противопожарный инструктаж проводится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организации, уполномоченное должностное лицо), по специальным программам обучения мерам пожарной безопасности работников организаций, утвержденным администрациями (собственниками) организаций (далее также - специальные программы), в порядке, определяемом руководителем организации.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проведении противопожарного инструктажа руководитель организации или иное уполномоченное должностное лицо обязано знакомить работников с: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требованиями пожарной безопасности исходя из специфики пожарной опасности технологических процессов, производств и объектов;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правилами применения открытого огня и проведения огневых работ;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Обучение пожарно-техническому минимуму проходят руководители, специалисты и работники организаций, ответственные за пожарную безопасность, в объеме знаний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Обучение по специальным программам пожарно-технического минимума организуется как с отрывом от производства, так и без отрыва от производства.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Обучение пожарно-техническому минимуму с отрывом от производства проходят: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и главные специалисты организаций или лица, исполняющие их обязанности;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работники, ответственные за пожарную безопасность организаций и проведение противопожарного инструктажа;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первичных организаций добровольной пожарной охраны;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загородных оздоровительных учреждений для детей и подростков;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выполняющие газоэлектросварочные и другие огневые работы;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водители пожарных автомобилей и мотористы мотопомп детских оздоровительных учреждений;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категории работников (граждан) по решению руководителя организации.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Обучение по специальным программам пожарно-технического минимума с отрывом от производства с выдачей удостоверений установленного образца проводится в образовательных организациях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Ленинградской области,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Обучение по специальным программам пожарно-технического минимума непосредственно в организации проходят: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ответственные за обеспечение пожарной безопасности в подразделениях;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педагогические работники дошкольных образовательных организаций;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осуществляющие круглосуточную охрану организации;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участвующие в деятельности подразделений пожарной охраны по предупреждению и(или) тушению пожаров на добровольной основе;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привлекаемые к выполнению взрывопожароопасных работ.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Руководитель организации обеспечивает ознакомление (под роспись)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Разъяснительная работа с гражданами о мерах пожарной безопасности и действиях при пожаре в садоводческих, огороднических и дачных некоммерческих объединениях, расположенных на территории Ленинградской области, осуществляется правлениями садоводческих, огороднических и дачных некоммерческих объединений в период устойчивой сухой, жаркой и ветреной погоды, а также при введении особого противопожарного режима.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Противопожарная подготовка обучающихся при получении начального общего образования и детей старшего дошкольного возраста проводится в виде бесед по предупреждению пожаров в школе и дома.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Обучающиеся при получении основного общего и среднего общего образования проходят противопожарную подготовку в соответствии с курсом "Основы безопасности жизнедеятельности", дополненную тематическими занятиями по изучению правил противопожарного режима, основ поведения при возникновении пожара.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(ППБ-101-89), утвержденными приказом Государственного комитета СССР по народному образованию от 4 июля 1989 года N 541, в образовательных организациях с обучающимися при получении основного общего и среднего общего образования ежеквартально проводятся дополнительные занятия во внеурочное время по изучению правил пожарной безопасности.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11"/>
      <w:bookmarkEnd w:id="4"/>
      <w:r>
        <w:rPr>
          <w:rFonts w:ascii="Calibri" w:hAnsi="Calibri" w:cs="Calibri"/>
        </w:rPr>
        <w:t>УТВЕРЖДЕН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12.12.2006 N 336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2)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52C5A" w:rsidSect="00BC22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17"/>
      <w:bookmarkEnd w:id="5"/>
      <w:r>
        <w:rPr>
          <w:rFonts w:ascii="Calibri" w:hAnsi="Calibri" w:cs="Calibri"/>
          <w:b/>
          <w:bCs/>
        </w:rPr>
        <w:t>ПЕРЕЧЕНЬ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ПЕРВИЧНЫХ СРЕДСТВ ПОЖАРОТУШЕНИЯ И ПРОТИВОПОЖАРНОГО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ИНВЕНТАРЯ ДЛЯ ПОМЕЩЕНИЙ И СТРОЕНИЙ, ПРИНАДЛЕЖАЩИХ ГРАЖДАНАМ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304"/>
        <w:gridCol w:w="850"/>
        <w:gridCol w:w="1417"/>
        <w:gridCol w:w="1077"/>
        <w:gridCol w:w="907"/>
      </w:tblGrid>
      <w:tr w:rsidR="00052C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зданий и помещений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Защищаемая площадь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пожаротушения и противопожарного инвентаря (штук)</w:t>
            </w:r>
          </w:p>
        </w:tc>
      </w:tr>
      <w:tr w:rsidR="00052C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огнетушитель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ящик с песком емкостью 0,5 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бочка с водой и ведро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багор, топор</w:t>
            </w:r>
          </w:p>
        </w:tc>
      </w:tr>
      <w:tr w:rsidR="00052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коттеджного типа для постоянного проживания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hyperlink w:anchor="Par15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52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Дачи и иные жилые здания для сезонного проживания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hyperlink w:anchor="Par15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hyperlink w:anchor="Par15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52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гаражи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52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Сараи, бани, хозяйственные постройки, гаражные кооперативы и товарищества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построек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5A" w:rsidRDefault="000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</w:tbl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52C5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59"/>
      <w:bookmarkEnd w:id="6"/>
      <w:r>
        <w:rPr>
          <w:rFonts w:ascii="Calibri" w:hAnsi="Calibri" w:cs="Calibri"/>
        </w:rPr>
        <w:t>&lt;*&gt; Устанавливаются в период проживания (в летнее время).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жилых домах коридорного типа устанавливается не менее двух огнетушителей на этаж.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Огнетушители устанавливаются в зависимости от типа емкостью не менее пяти литров (килограммов).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69"/>
      <w:bookmarkEnd w:id="7"/>
      <w:r>
        <w:rPr>
          <w:rFonts w:ascii="Calibri" w:hAnsi="Calibri" w:cs="Calibri"/>
        </w:rPr>
        <w:t>УТВЕРЖДЕНО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12.12.2006 N 336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3)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ТИПОВОЕ ПОЛОЖЕНИЕ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ОБЩЕСТВЕННОГО И МУНИЦИПАЛЬНОГО КОНТРОЛЯ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СОБЛЮДЕНИЕМ ТРЕБОВАНИЙ ПОЖАРНОЙ БЕЗОПАСНОСТИ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НАСЕЛЕННЫХ ПУНКТАХ НА ТЕРРИТОРИИ ЛЕНИНГРАДСКОЙ ОБЛАСТИ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18.05.2015 N 160.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87"/>
      <w:bookmarkEnd w:id="8"/>
      <w:r>
        <w:rPr>
          <w:rFonts w:ascii="Calibri" w:hAnsi="Calibri" w:cs="Calibri"/>
        </w:rPr>
        <w:t>УТВЕРЖДЕНО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12.12.2006 N 336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4)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ТИПОВОЕ ПОЛОЖЕНИЕ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ПЕРВИЧНЫХ МЕР ПОЖАРНОЙ БЕЗОПАСНОСТИ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от 18.05.2015 N 160.</w:t>
      </w: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C5A" w:rsidRDefault="00052C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2668" w:rsidRDefault="00A32668">
      <w:bookmarkStart w:id="9" w:name="_GoBack"/>
      <w:bookmarkEnd w:id="9"/>
    </w:p>
    <w:sectPr w:rsidR="00A3266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5A"/>
    <w:rsid w:val="00052C5A"/>
    <w:rsid w:val="00A3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A0645-2026-4526-9ADC-2B967BA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C6705ACB29BD6073F70994DF5EE7BE7E3F1F14D482F87697373ADCDP4z6O" TargetMode="External"/><Relationship Id="rId13" Type="http://schemas.openxmlformats.org/officeDocument/2006/relationships/hyperlink" Target="consultantplus://offline/ref=534C6705ACB29BD6073F6F8858F5EE7BE7E1F5FB4B402F87697373ADCD4604A2F1D8D66F7EFFD6C9P4z5O" TargetMode="External"/><Relationship Id="rId18" Type="http://schemas.openxmlformats.org/officeDocument/2006/relationships/hyperlink" Target="consultantplus://offline/ref=534C6705ACB29BD6073F70994DF5EE7BEEE1FFF14F4A728D612A7FAFCA495BB5F691DA6E7EFFD7PCzB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34C6705ACB29BD6073F70994DF5EE7BE7E3FEFA49402F87697373ADCD4604A2F1D8D66FP7zFO" TargetMode="External"/><Relationship Id="rId12" Type="http://schemas.openxmlformats.org/officeDocument/2006/relationships/hyperlink" Target="consultantplus://offline/ref=534C6705ACB29BD6073F6F8858F5EE7BE7E2F6F04F462F87697373ADCD4604A2F1D8D66F7EFFD6C9P4z8O" TargetMode="External"/><Relationship Id="rId17" Type="http://schemas.openxmlformats.org/officeDocument/2006/relationships/hyperlink" Target="consultantplus://offline/ref=534C6705ACB29BD6073F70994DF5EE7BE7E3F0F548402F87697373ADCD4604A2F1D8D66F7EFFD6C9P4z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4C6705ACB29BD6073F70994DF5EE7BE7E3FEFA49402F87697373ADCD4604A2F1D8D66C7FPFz8O" TargetMode="External"/><Relationship Id="rId20" Type="http://schemas.openxmlformats.org/officeDocument/2006/relationships/hyperlink" Target="consultantplus://offline/ref=534C6705ACB29BD6073F6F8858F5EE7BE7E2F6F04F462F87697373ADCD4604A2F1D8D66F7EFFD6C9P4z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4C6705ACB29BD6073F6F8858F5EE7BE7E2F6F04F462F87697373ADCD4604A2F1D8D66F7EFFD6C9P4z5O" TargetMode="External"/><Relationship Id="rId11" Type="http://schemas.openxmlformats.org/officeDocument/2006/relationships/hyperlink" Target="consultantplus://offline/ref=534C6705ACB29BD6073F6F8858F5EE7BE7E2F6F04F462F87697373ADCD4604A2F1D8D66F7EFFD6C9P4z6O" TargetMode="External"/><Relationship Id="rId5" Type="http://schemas.openxmlformats.org/officeDocument/2006/relationships/hyperlink" Target="consultantplus://offline/ref=534C6705ACB29BD6073F6F8858F5EE7BE7E1F5FB4B402F87697373ADCD4604A2F1D8D66F7EFFD6C9P4z5O" TargetMode="External"/><Relationship Id="rId15" Type="http://schemas.openxmlformats.org/officeDocument/2006/relationships/hyperlink" Target="consultantplus://offline/ref=534C6705ACB29BD6073F6F8858F5EE7BE7E2F6F04F462F87697373ADCD4604A2F1D8D66F7EFFD6C8P4z0O" TargetMode="External"/><Relationship Id="rId10" Type="http://schemas.openxmlformats.org/officeDocument/2006/relationships/hyperlink" Target="consultantplus://offline/ref=534C6705ACB29BD6073F70994DF5EE7BE7E3F5FB40452F87697373ADCDP4z6O" TargetMode="External"/><Relationship Id="rId19" Type="http://schemas.openxmlformats.org/officeDocument/2006/relationships/hyperlink" Target="consultantplus://offline/ref=534C6705ACB29BD6073F6F8858F5EE7BE7E2F6F04F462F87697373ADCD4604A2F1D8D66F7EFFD6C9P4z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4C6705ACB29BD6073F70994DF5EE7BE7E3F7F040482F87697373ADCDP4z6O" TargetMode="External"/><Relationship Id="rId14" Type="http://schemas.openxmlformats.org/officeDocument/2006/relationships/hyperlink" Target="consultantplus://offline/ref=534C6705ACB29BD6073F6F8858F5EE7BE7E2F6F04F462F87697373ADCD4604A2F1D8D66F7EFFD6C9P4z9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2015-07-20T14:51:00Z</dcterms:created>
  <dcterms:modified xsi:type="dcterms:W3CDTF">2015-07-20T14:52:00Z</dcterms:modified>
</cp:coreProperties>
</file>