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2A" w:rsidRPr="001F542A" w:rsidRDefault="001F542A">
      <w:pPr>
        <w:pStyle w:val="ConsPlusTitlePage"/>
        <w:rPr>
          <w:rFonts w:ascii="Times New Roman" w:hAnsi="Times New Roman" w:cs="Times New Roman"/>
        </w:rPr>
      </w:pPr>
      <w:r w:rsidRPr="001F542A">
        <w:rPr>
          <w:rFonts w:ascii="Times New Roman" w:hAnsi="Times New Roman" w:cs="Times New Roman"/>
        </w:rPr>
        <w:t xml:space="preserve">Документ предоставлен </w:t>
      </w:r>
      <w:hyperlink r:id="rId5" w:history="1">
        <w:proofErr w:type="spellStart"/>
        <w:r w:rsidRPr="001F542A">
          <w:rPr>
            <w:rFonts w:ascii="Times New Roman" w:hAnsi="Times New Roman" w:cs="Times New Roman"/>
            <w:color w:val="0000FF"/>
          </w:rPr>
          <w:t>КонсультантПлюс</w:t>
        </w:r>
        <w:proofErr w:type="spellEnd"/>
      </w:hyperlink>
      <w:r w:rsidRPr="001F542A">
        <w:rPr>
          <w:rFonts w:ascii="Times New Roman" w:hAnsi="Times New Roman" w:cs="Times New Roman"/>
        </w:rPr>
        <w:br/>
      </w:r>
    </w:p>
    <w:p w:rsidR="001F542A" w:rsidRPr="001F542A" w:rsidRDefault="001F542A">
      <w:pPr>
        <w:pStyle w:val="ConsPlusNormal"/>
        <w:jc w:val="both"/>
        <w:outlineLvl w:val="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42A" w:rsidRPr="001F542A">
        <w:trPr>
          <w:jc w:val="center"/>
        </w:trPr>
        <w:tc>
          <w:tcPr>
            <w:tcW w:w="9294" w:type="dxa"/>
            <w:tcBorders>
              <w:top w:val="nil"/>
              <w:left w:val="single" w:sz="24" w:space="0" w:color="CED3F1"/>
              <w:bottom w:val="nil"/>
              <w:right w:val="single" w:sz="24" w:space="0" w:color="F4F3F8"/>
            </w:tcBorders>
            <w:shd w:val="clear" w:color="auto" w:fill="F4F3F8"/>
          </w:tcPr>
          <w:p w:rsidR="001F542A" w:rsidRPr="001F542A" w:rsidRDefault="001F542A">
            <w:pPr>
              <w:pStyle w:val="ConsPlusNormal"/>
              <w:jc w:val="right"/>
              <w:rPr>
                <w:rFonts w:ascii="Times New Roman" w:hAnsi="Times New Roman" w:cs="Times New Roman"/>
              </w:rPr>
            </w:pPr>
            <w:r w:rsidRPr="001F542A">
              <w:rPr>
                <w:rFonts w:ascii="Times New Roman" w:hAnsi="Times New Roman" w:cs="Times New Roman"/>
                <w:color w:val="392C69"/>
              </w:rPr>
              <w:t>"Электронный журнал "Азбука права", 02.02.2021</w:t>
            </w:r>
          </w:p>
        </w:tc>
      </w:tr>
    </w:tbl>
    <w:p w:rsidR="001F542A" w:rsidRPr="001F542A" w:rsidRDefault="001F542A">
      <w:pPr>
        <w:pStyle w:val="ConsPlusNormal"/>
        <w:spacing w:before="480"/>
        <w:rPr>
          <w:rFonts w:ascii="Times New Roman" w:hAnsi="Times New Roman" w:cs="Times New Roman"/>
        </w:rPr>
      </w:pPr>
      <w:bookmarkStart w:id="0" w:name="_GoBack"/>
      <w:r w:rsidRPr="001F542A">
        <w:rPr>
          <w:rFonts w:ascii="Times New Roman" w:hAnsi="Times New Roman" w:cs="Times New Roman"/>
          <w:b/>
          <w:sz w:val="38"/>
        </w:rPr>
        <w:t>Правомерно ли взимание платы за пломбировку индивидуальных приборов учета?</w:t>
      </w:r>
    </w:p>
    <w:bookmarkEnd w:id="0"/>
    <w:p w:rsidR="001F542A" w:rsidRPr="001F542A" w:rsidRDefault="001F542A">
      <w:pPr>
        <w:pStyle w:val="ConsPlusNormal"/>
        <w:jc w:val="both"/>
        <w:rPr>
          <w:rFonts w:ascii="Times New Roman" w:hAnsi="Times New Roman" w:cs="Times New Roman"/>
        </w:rPr>
      </w:pPr>
    </w:p>
    <w:tbl>
      <w:tblPr>
        <w:tblW w:w="9354"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4A0" w:firstRow="1" w:lastRow="0" w:firstColumn="1" w:lastColumn="0" w:noHBand="0" w:noVBand="1"/>
      </w:tblPr>
      <w:tblGrid>
        <w:gridCol w:w="9354"/>
      </w:tblGrid>
      <w:tr w:rsidR="001F542A" w:rsidRPr="001F542A">
        <w:tc>
          <w:tcPr>
            <w:tcW w:w="9354" w:type="dxa"/>
            <w:tcBorders>
              <w:top w:val="nil"/>
              <w:left w:val="single" w:sz="24" w:space="0" w:color="FE9500"/>
              <w:bottom w:val="nil"/>
              <w:right w:val="nil"/>
            </w:tcBorders>
            <w:shd w:val="clear" w:color="auto" w:fill="F2F4E6"/>
          </w:tcPr>
          <w:p w:rsidR="001F542A" w:rsidRPr="001F542A" w:rsidRDefault="001F542A">
            <w:pPr>
              <w:pStyle w:val="ConsPlusNormal"/>
              <w:jc w:val="both"/>
              <w:rPr>
                <w:rFonts w:ascii="Times New Roman" w:hAnsi="Times New Roman" w:cs="Times New Roman"/>
              </w:rPr>
            </w:pPr>
            <w:r w:rsidRPr="001F542A">
              <w:rPr>
                <w:rFonts w:ascii="Times New Roman" w:hAnsi="Times New Roman" w:cs="Times New Roman"/>
              </w:rPr>
              <w:t>В большинстве случаев первоначально пломба ставится на прибор учета безвозмездно для абонента, повторно - за плату.</w:t>
            </w:r>
          </w:p>
        </w:tc>
      </w:tr>
    </w:tbl>
    <w:p w:rsidR="001F542A" w:rsidRPr="001F542A" w:rsidRDefault="001F542A">
      <w:pPr>
        <w:pStyle w:val="ConsPlusNormal"/>
        <w:spacing w:before="280"/>
        <w:jc w:val="both"/>
        <w:rPr>
          <w:rFonts w:ascii="Times New Roman" w:hAnsi="Times New Roman" w:cs="Times New Roman"/>
        </w:rPr>
      </w:pPr>
      <w:r w:rsidRPr="001F542A">
        <w:rPr>
          <w:rFonts w:ascii="Times New Roman" w:hAnsi="Times New Roman" w:cs="Times New Roman"/>
        </w:rPr>
        <w:t>Собственники жилых домов и помещений в многоквартирных домах обязаны оснастить свои дома приборами учета используемых воды, тепловой энергии, электрической энергии, природного газа, а также ввести установленные приборы учета в эксплуатацию. При этом обязанность обеспечить приборами учета используемого природного газа, а также ввести установленные приборы учета в эксплуатацию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F542A" w:rsidRPr="001F542A" w:rsidRDefault="001F542A">
      <w:pPr>
        <w:pStyle w:val="ConsPlusNormal"/>
        <w:spacing w:before="220"/>
        <w:jc w:val="both"/>
        <w:rPr>
          <w:rFonts w:ascii="Times New Roman" w:hAnsi="Times New Roman" w:cs="Times New Roman"/>
        </w:rPr>
      </w:pPr>
      <w:r w:rsidRPr="001F542A">
        <w:rPr>
          <w:rFonts w:ascii="Times New Roman" w:hAnsi="Times New Roman" w:cs="Times New Roman"/>
        </w:rPr>
        <w:t xml:space="preserve">Собственники, не исполнившие обязанность по оснащению домов приборами учета, должны обеспечить допуск </w:t>
      </w:r>
      <w:proofErr w:type="spellStart"/>
      <w:r w:rsidRPr="001F542A">
        <w:rPr>
          <w:rFonts w:ascii="Times New Roman" w:hAnsi="Times New Roman" w:cs="Times New Roman"/>
        </w:rPr>
        <w:t>ресурсоснабжающих</w:t>
      </w:r>
      <w:proofErr w:type="spellEnd"/>
      <w:r w:rsidRPr="001F542A">
        <w:rPr>
          <w:rFonts w:ascii="Times New Roman" w:hAnsi="Times New Roman" w:cs="Times New Roman"/>
        </w:rPr>
        <w:t xml:space="preserve"> организаций к местам установки приборов учета и оплатить расходы указанных организаций на установку этих приборов учета. Полномочиями по приему платежей в оплату таких расходов, как правило, наделяются управляющие организации (</w:t>
      </w:r>
      <w:hyperlink r:id="rId6" w:history="1">
        <w:r w:rsidRPr="001F542A">
          <w:rPr>
            <w:rFonts w:ascii="Times New Roman" w:hAnsi="Times New Roman" w:cs="Times New Roman"/>
            <w:color w:val="0000FF"/>
          </w:rPr>
          <w:t>ч. 5</w:t>
        </w:r>
      </w:hyperlink>
      <w:r w:rsidRPr="001F542A">
        <w:rPr>
          <w:rFonts w:ascii="Times New Roman" w:hAnsi="Times New Roman" w:cs="Times New Roman"/>
        </w:rPr>
        <w:t xml:space="preserve">, </w:t>
      </w:r>
      <w:hyperlink r:id="rId7" w:history="1">
        <w:r w:rsidRPr="001F542A">
          <w:rPr>
            <w:rFonts w:ascii="Times New Roman" w:hAnsi="Times New Roman" w:cs="Times New Roman"/>
            <w:color w:val="0000FF"/>
          </w:rPr>
          <w:t>5.1</w:t>
        </w:r>
      </w:hyperlink>
      <w:r w:rsidRPr="001F542A">
        <w:rPr>
          <w:rFonts w:ascii="Times New Roman" w:hAnsi="Times New Roman" w:cs="Times New Roman"/>
        </w:rPr>
        <w:t xml:space="preserve">, </w:t>
      </w:r>
      <w:hyperlink r:id="rId8" w:history="1">
        <w:r w:rsidRPr="001F542A">
          <w:rPr>
            <w:rFonts w:ascii="Times New Roman" w:hAnsi="Times New Roman" w:cs="Times New Roman"/>
            <w:color w:val="0000FF"/>
          </w:rPr>
          <w:t>5.2</w:t>
        </w:r>
      </w:hyperlink>
      <w:r w:rsidRPr="001F542A">
        <w:rPr>
          <w:rFonts w:ascii="Times New Roman" w:hAnsi="Times New Roman" w:cs="Times New Roman"/>
        </w:rPr>
        <w:t xml:space="preserve">, </w:t>
      </w:r>
      <w:hyperlink r:id="rId9" w:history="1">
        <w:r w:rsidRPr="001F542A">
          <w:rPr>
            <w:rFonts w:ascii="Times New Roman" w:hAnsi="Times New Roman" w:cs="Times New Roman"/>
            <w:color w:val="0000FF"/>
          </w:rPr>
          <w:t>12 ст. 13</w:t>
        </w:r>
      </w:hyperlink>
      <w:r w:rsidRPr="001F542A">
        <w:rPr>
          <w:rFonts w:ascii="Times New Roman" w:hAnsi="Times New Roman" w:cs="Times New Roman"/>
        </w:rPr>
        <w:t xml:space="preserve"> Закона от 23.11.2009 N 261-ФЗ; </w:t>
      </w:r>
      <w:hyperlink r:id="rId10" w:history="1">
        <w:r w:rsidRPr="001F542A">
          <w:rPr>
            <w:rFonts w:ascii="Times New Roman" w:hAnsi="Times New Roman" w:cs="Times New Roman"/>
            <w:color w:val="0000FF"/>
          </w:rPr>
          <w:t>Письмо</w:t>
        </w:r>
      </w:hyperlink>
      <w:r w:rsidRPr="001F542A">
        <w:rPr>
          <w:rFonts w:ascii="Times New Roman" w:hAnsi="Times New Roman" w:cs="Times New Roman"/>
        </w:rPr>
        <w:t xml:space="preserve"> Минстроя России от 28.07.2017 N 26902-ДБ/04).</w:t>
      </w:r>
    </w:p>
    <w:p w:rsidR="001F542A" w:rsidRPr="001F542A" w:rsidRDefault="001F542A">
      <w:pPr>
        <w:pStyle w:val="ConsPlusNormal"/>
        <w:spacing w:before="220"/>
        <w:jc w:val="both"/>
        <w:rPr>
          <w:rFonts w:ascii="Times New Roman" w:hAnsi="Times New Roman" w:cs="Times New Roman"/>
        </w:rPr>
      </w:pPr>
      <w:r w:rsidRPr="001F542A">
        <w:rPr>
          <w:rFonts w:ascii="Times New Roman" w:hAnsi="Times New Roman" w:cs="Times New Roman"/>
        </w:rPr>
        <w:t>Ввод индивидуальных приборов учета в эксплуатацию осуществляется исполнителем коммунальных услуг по заявлению потребителя (</w:t>
      </w:r>
      <w:proofErr w:type="spellStart"/>
      <w:r w:rsidRPr="001F542A">
        <w:rPr>
          <w:rFonts w:ascii="Times New Roman" w:hAnsi="Times New Roman" w:cs="Times New Roman"/>
        </w:rPr>
        <w:fldChar w:fldCharType="begin"/>
      </w:r>
      <w:r w:rsidRPr="001F542A">
        <w:rPr>
          <w:rFonts w:ascii="Times New Roman" w:hAnsi="Times New Roman" w:cs="Times New Roman"/>
        </w:rPr>
        <w:instrText xml:space="preserve"> HYPERLINK "consultantplus://offline/ref=7EB6A4E2D5501A67679C9E656DE1646FDB0CD699A8AAB82EC3C22807155A6AE01963E6608FEC1868DB56781C56EFFBE184B8DDFF7A6D5AA5q8T4I" </w:instrText>
      </w:r>
      <w:r w:rsidRPr="001F542A">
        <w:rPr>
          <w:rFonts w:ascii="Times New Roman" w:hAnsi="Times New Roman" w:cs="Times New Roman"/>
        </w:rPr>
        <w:fldChar w:fldCharType="separate"/>
      </w:r>
      <w:r w:rsidRPr="001F542A">
        <w:rPr>
          <w:rFonts w:ascii="Times New Roman" w:hAnsi="Times New Roman" w:cs="Times New Roman"/>
          <w:color w:val="0000FF"/>
        </w:rPr>
        <w:t>пп</w:t>
      </w:r>
      <w:proofErr w:type="spellEnd"/>
      <w:r w:rsidRPr="001F542A">
        <w:rPr>
          <w:rFonts w:ascii="Times New Roman" w:hAnsi="Times New Roman" w:cs="Times New Roman"/>
          <w:color w:val="0000FF"/>
        </w:rPr>
        <w:t>. "у" п. 31</w:t>
      </w:r>
      <w:r w:rsidRPr="001F542A">
        <w:rPr>
          <w:rFonts w:ascii="Times New Roman" w:hAnsi="Times New Roman" w:cs="Times New Roman"/>
          <w:color w:val="0000FF"/>
        </w:rPr>
        <w:fldChar w:fldCharType="end"/>
      </w:r>
      <w:r w:rsidRPr="001F542A">
        <w:rPr>
          <w:rFonts w:ascii="Times New Roman" w:hAnsi="Times New Roman" w:cs="Times New Roman"/>
        </w:rPr>
        <w:t xml:space="preserve"> Правил, утв. Постановлением Правительства РФ от 06.05.2011 N 354).</w:t>
      </w:r>
    </w:p>
    <w:p w:rsidR="001F542A" w:rsidRPr="001F542A" w:rsidRDefault="001F542A">
      <w:pPr>
        <w:pStyle w:val="ConsPlusNormal"/>
        <w:spacing w:before="220"/>
        <w:jc w:val="both"/>
        <w:rPr>
          <w:rFonts w:ascii="Times New Roman" w:hAnsi="Times New Roman" w:cs="Times New Roman"/>
        </w:rPr>
      </w:pPr>
      <w:r w:rsidRPr="001F542A">
        <w:rPr>
          <w:rFonts w:ascii="Times New Roman" w:hAnsi="Times New Roman" w:cs="Times New Roman"/>
        </w:rPr>
        <w:t>Исключение составляют случаи, когда обязанность по установке и вводу в эксплуатацию (поверке) прибора учета электроэнергии возлагается на гарантирующего поставщика (сетевую организацию). Так, установка индивидуальных, общих (квартирных) приборов учета электроэнергии в многоквартирном доме и допуск их к эксплуатации в случае, если по состоянию на 01.04.2020 или ранее прибор учета отсутствовал, истек срок его эксплуатации или он вышел из строя, должна быть произведена гарантирующим поставщиком до 31.12.2023. Если же на 01.04.2020 или ранее истек интервал между поверками прибора учета, то поверка или установка нового прибора учета должна быть произведена гарантирующим поставщиком до 31.12.2021.</w:t>
      </w:r>
    </w:p>
    <w:p w:rsidR="001F542A" w:rsidRPr="001F542A" w:rsidRDefault="001F542A">
      <w:pPr>
        <w:pStyle w:val="ConsPlusNormal"/>
        <w:spacing w:before="220"/>
        <w:jc w:val="both"/>
        <w:rPr>
          <w:rFonts w:ascii="Times New Roman" w:hAnsi="Times New Roman" w:cs="Times New Roman"/>
        </w:rPr>
      </w:pPr>
      <w:r w:rsidRPr="001F542A">
        <w:rPr>
          <w:rFonts w:ascii="Times New Roman" w:hAnsi="Times New Roman" w:cs="Times New Roman"/>
        </w:rPr>
        <w:t>В остальных случаях установка, замена или поверка приборов учета электроэнергии в многоквартирном доме должна быть осуществлена гарантирующим поставщиком не позднее шести месяцев с даты (</w:t>
      </w:r>
      <w:hyperlink r:id="rId11" w:history="1">
        <w:r w:rsidRPr="001F542A">
          <w:rPr>
            <w:rFonts w:ascii="Times New Roman" w:hAnsi="Times New Roman" w:cs="Times New Roman"/>
            <w:color w:val="0000FF"/>
          </w:rPr>
          <w:t>п. п. 80(1)</w:t>
        </w:r>
      </w:hyperlink>
      <w:r w:rsidRPr="001F542A">
        <w:rPr>
          <w:rFonts w:ascii="Times New Roman" w:hAnsi="Times New Roman" w:cs="Times New Roman"/>
        </w:rPr>
        <w:t xml:space="preserve">, </w:t>
      </w:r>
      <w:hyperlink r:id="rId12" w:history="1">
        <w:r w:rsidRPr="001F542A">
          <w:rPr>
            <w:rFonts w:ascii="Times New Roman" w:hAnsi="Times New Roman" w:cs="Times New Roman"/>
            <w:color w:val="0000FF"/>
          </w:rPr>
          <w:t>80(2)</w:t>
        </w:r>
      </w:hyperlink>
      <w:r w:rsidRPr="001F542A">
        <w:rPr>
          <w:rFonts w:ascii="Times New Roman" w:hAnsi="Times New Roman" w:cs="Times New Roman"/>
        </w:rPr>
        <w:t xml:space="preserve"> Правил N 354):</w:t>
      </w:r>
    </w:p>
    <w:p w:rsidR="001F542A" w:rsidRPr="001F542A" w:rsidRDefault="001F542A">
      <w:pPr>
        <w:pStyle w:val="ConsPlusNormal"/>
        <w:numPr>
          <w:ilvl w:val="0"/>
          <w:numId w:val="1"/>
        </w:numPr>
        <w:spacing w:before="220"/>
        <w:jc w:val="both"/>
        <w:rPr>
          <w:rFonts w:ascii="Times New Roman" w:hAnsi="Times New Roman" w:cs="Times New Roman"/>
        </w:rPr>
      </w:pPr>
      <w:proofErr w:type="gramStart"/>
      <w:r w:rsidRPr="001F542A">
        <w:rPr>
          <w:rFonts w:ascii="Times New Roman" w:hAnsi="Times New Roman" w:cs="Times New Roman"/>
        </w:rPr>
        <w:t>истечения</w:t>
      </w:r>
      <w:proofErr w:type="gramEnd"/>
      <w:r w:rsidRPr="001F542A">
        <w:rPr>
          <w:rFonts w:ascii="Times New Roman" w:hAnsi="Times New Roman" w:cs="Times New Roman"/>
        </w:rPr>
        <w:t xml:space="preserve"> интервала между поверками или срока эксплуатации прибора учета, если соответствующая дата (срок) установлена в договоре энергоснабжения, при наличии информации об указанной дате у гарантирующего поставщика;</w:t>
      </w:r>
    </w:p>
    <w:p w:rsidR="001F542A" w:rsidRPr="001F542A" w:rsidRDefault="001F542A">
      <w:pPr>
        <w:pStyle w:val="ConsPlusNormal"/>
        <w:numPr>
          <w:ilvl w:val="0"/>
          <w:numId w:val="1"/>
        </w:numPr>
        <w:spacing w:before="220"/>
        <w:jc w:val="both"/>
        <w:rPr>
          <w:rFonts w:ascii="Times New Roman" w:hAnsi="Times New Roman" w:cs="Times New Roman"/>
        </w:rPr>
      </w:pPr>
      <w:proofErr w:type="gramStart"/>
      <w:r w:rsidRPr="001F542A">
        <w:rPr>
          <w:rFonts w:ascii="Times New Roman" w:hAnsi="Times New Roman" w:cs="Times New Roman"/>
        </w:rPr>
        <w:t>получения</w:t>
      </w:r>
      <w:proofErr w:type="gramEnd"/>
      <w:r w:rsidRPr="001F542A">
        <w:rPr>
          <w:rFonts w:ascii="Times New Roman" w:hAnsi="Times New Roman" w:cs="Times New Roman"/>
        </w:rPr>
        <w:t xml:space="preserve"> обращения потребителя (исполнителя) об истечении интервала между поверками, срока эксплуатации, о выходе прибора учета из строя и (или) его неисправности;</w:t>
      </w:r>
    </w:p>
    <w:p w:rsidR="001F542A" w:rsidRPr="001F542A" w:rsidRDefault="001F542A">
      <w:pPr>
        <w:pStyle w:val="ConsPlusNormal"/>
        <w:numPr>
          <w:ilvl w:val="0"/>
          <w:numId w:val="1"/>
        </w:numPr>
        <w:spacing w:before="220"/>
        <w:jc w:val="both"/>
        <w:rPr>
          <w:rFonts w:ascii="Times New Roman" w:hAnsi="Times New Roman" w:cs="Times New Roman"/>
        </w:rPr>
      </w:pPr>
      <w:proofErr w:type="gramStart"/>
      <w:r w:rsidRPr="001F542A">
        <w:rPr>
          <w:rFonts w:ascii="Times New Roman" w:hAnsi="Times New Roman" w:cs="Times New Roman"/>
        </w:rPr>
        <w:t>выявления</w:t>
      </w:r>
      <w:proofErr w:type="gramEnd"/>
      <w:r w:rsidRPr="001F542A">
        <w:rPr>
          <w:rFonts w:ascii="Times New Roman" w:hAnsi="Times New Roman" w:cs="Times New Roman"/>
        </w:rPr>
        <w:t xml:space="preserve"> истечения срока интервала между поверками, срока эксплуатации, неисправности прибора учета в ходе проведения его проверки или с даты получения обращения от исполнителя, если проверки проводились исполнителем;</w:t>
      </w:r>
    </w:p>
    <w:p w:rsidR="001F542A" w:rsidRPr="001F542A" w:rsidRDefault="001F542A">
      <w:pPr>
        <w:pStyle w:val="ConsPlusNormal"/>
        <w:numPr>
          <w:ilvl w:val="0"/>
          <w:numId w:val="1"/>
        </w:numPr>
        <w:spacing w:before="220"/>
        <w:jc w:val="both"/>
        <w:rPr>
          <w:rFonts w:ascii="Times New Roman" w:hAnsi="Times New Roman" w:cs="Times New Roman"/>
        </w:rPr>
      </w:pPr>
      <w:proofErr w:type="gramStart"/>
      <w:r w:rsidRPr="001F542A">
        <w:rPr>
          <w:rFonts w:ascii="Times New Roman" w:hAnsi="Times New Roman" w:cs="Times New Roman"/>
        </w:rPr>
        <w:lastRenderedPageBreak/>
        <w:t>обращения</w:t>
      </w:r>
      <w:proofErr w:type="gramEnd"/>
      <w:r w:rsidRPr="001F542A">
        <w:rPr>
          <w:rFonts w:ascii="Times New Roman" w:hAnsi="Times New Roman" w:cs="Times New Roman"/>
        </w:rPr>
        <w:t xml:space="preserve"> собственников комнат в коммунальной квартире о необходимости установки комнатных приборов учета электроэнергии, если между всеми потребителями в коммунальной квартире заключено соответствующее соглашение.</w:t>
      </w:r>
    </w:p>
    <w:p w:rsidR="001F542A" w:rsidRPr="001F542A" w:rsidRDefault="001F542A">
      <w:pPr>
        <w:pStyle w:val="ConsPlusNormal"/>
        <w:spacing w:before="220"/>
        <w:jc w:val="both"/>
        <w:rPr>
          <w:rFonts w:ascii="Times New Roman" w:hAnsi="Times New Roman" w:cs="Times New Roman"/>
        </w:rPr>
      </w:pPr>
      <w:r w:rsidRPr="001F542A">
        <w:rPr>
          <w:rFonts w:ascii="Times New Roman" w:hAnsi="Times New Roman" w:cs="Times New Roman"/>
        </w:rPr>
        <w:t>Расходы на установку пломб на индивидуальные приборы учета распределяются в большинстве случаев следующим образом: первоначально пломба ставится на прибор безвозмездно для абонента, повторно - за плату.</w:t>
      </w:r>
    </w:p>
    <w:p w:rsidR="001F542A" w:rsidRPr="001F542A" w:rsidRDefault="001F542A">
      <w:pPr>
        <w:pStyle w:val="ConsPlusNormal"/>
        <w:spacing w:before="220"/>
        <w:jc w:val="both"/>
        <w:rPr>
          <w:rFonts w:ascii="Times New Roman" w:hAnsi="Times New Roman" w:cs="Times New Roman"/>
        </w:rPr>
      </w:pPr>
      <w:r w:rsidRPr="001F542A">
        <w:rPr>
          <w:rFonts w:ascii="Times New Roman" w:hAnsi="Times New Roman" w:cs="Times New Roman"/>
        </w:rPr>
        <w:t>Так, первичная установка пломбы на месте присоединения прибора учета газа к газопроводу осуществляется за счет поставщика газа, последующие оплачиваются абонентом, в том числе при восстановлении прибора учета газа после проведения поверки или ремонта (</w:t>
      </w:r>
      <w:proofErr w:type="spellStart"/>
      <w:r w:rsidRPr="001F542A">
        <w:rPr>
          <w:rFonts w:ascii="Times New Roman" w:hAnsi="Times New Roman" w:cs="Times New Roman"/>
        </w:rPr>
        <w:fldChar w:fldCharType="begin"/>
      </w:r>
      <w:r w:rsidRPr="001F542A">
        <w:rPr>
          <w:rFonts w:ascii="Times New Roman" w:hAnsi="Times New Roman" w:cs="Times New Roman"/>
        </w:rPr>
        <w:instrText xml:space="preserve"> HYPERLINK "consultantplus://offline/ref=7EB6A4E2D5501A67679C9E656DE1646FDB0FDD98AEAAB82EC3C22807155A6AE01963E6608FED1D6DD156781C56EFFBE184B8DDFF7A6D5AA5q8T4I" </w:instrText>
      </w:r>
      <w:r w:rsidRPr="001F542A">
        <w:rPr>
          <w:rFonts w:ascii="Times New Roman" w:hAnsi="Times New Roman" w:cs="Times New Roman"/>
        </w:rPr>
        <w:fldChar w:fldCharType="separate"/>
      </w:r>
      <w:r w:rsidRPr="001F542A">
        <w:rPr>
          <w:rFonts w:ascii="Times New Roman" w:hAnsi="Times New Roman" w:cs="Times New Roman"/>
          <w:color w:val="0000FF"/>
        </w:rPr>
        <w:t>пп</w:t>
      </w:r>
      <w:proofErr w:type="spellEnd"/>
      <w:r w:rsidRPr="001F542A">
        <w:rPr>
          <w:rFonts w:ascii="Times New Roman" w:hAnsi="Times New Roman" w:cs="Times New Roman"/>
          <w:color w:val="0000FF"/>
        </w:rPr>
        <w:t>. "б" п. 22</w:t>
      </w:r>
      <w:r w:rsidRPr="001F542A">
        <w:rPr>
          <w:rFonts w:ascii="Times New Roman" w:hAnsi="Times New Roman" w:cs="Times New Roman"/>
          <w:color w:val="0000FF"/>
        </w:rPr>
        <w:fldChar w:fldCharType="end"/>
      </w:r>
      <w:r w:rsidRPr="001F542A">
        <w:rPr>
          <w:rFonts w:ascii="Times New Roman" w:hAnsi="Times New Roman" w:cs="Times New Roman"/>
        </w:rPr>
        <w:t xml:space="preserve"> Порядка, утв. Постановлением Правительства РФ от 21.07.2008 N 549).</w:t>
      </w:r>
    </w:p>
    <w:p w:rsidR="001F542A" w:rsidRPr="001F542A" w:rsidRDefault="001F542A">
      <w:pPr>
        <w:pStyle w:val="ConsPlusNormal"/>
        <w:spacing w:before="220"/>
        <w:jc w:val="both"/>
        <w:rPr>
          <w:rFonts w:ascii="Times New Roman" w:hAnsi="Times New Roman" w:cs="Times New Roman"/>
        </w:rPr>
      </w:pPr>
      <w:r w:rsidRPr="001F542A">
        <w:rPr>
          <w:rFonts w:ascii="Times New Roman" w:hAnsi="Times New Roman" w:cs="Times New Roman"/>
        </w:rPr>
        <w:t xml:space="preserve">Также бесплатно </w:t>
      </w:r>
      <w:proofErr w:type="spellStart"/>
      <w:r w:rsidRPr="001F542A">
        <w:rPr>
          <w:rFonts w:ascii="Times New Roman" w:hAnsi="Times New Roman" w:cs="Times New Roman"/>
        </w:rPr>
        <w:t>опломбируются</w:t>
      </w:r>
      <w:proofErr w:type="spellEnd"/>
      <w:r w:rsidRPr="001F542A">
        <w:rPr>
          <w:rFonts w:ascii="Times New Roman" w:hAnsi="Times New Roman" w:cs="Times New Roman"/>
        </w:rPr>
        <w:t xml:space="preserve"> организациями, осуществляющими горячее и холодное водоснабжение и водоотведение, приборы учета воды. Однако повторное пломбирование в связи с нарушением пломбы по вине абонента или третьих лиц делается за счет абонента (</w:t>
      </w:r>
      <w:hyperlink r:id="rId13" w:history="1">
        <w:r w:rsidRPr="001F542A">
          <w:rPr>
            <w:rFonts w:ascii="Times New Roman" w:hAnsi="Times New Roman" w:cs="Times New Roman"/>
            <w:color w:val="0000FF"/>
          </w:rPr>
          <w:t>ч. 5 ст. 20</w:t>
        </w:r>
      </w:hyperlink>
      <w:r w:rsidRPr="001F542A">
        <w:rPr>
          <w:rFonts w:ascii="Times New Roman" w:hAnsi="Times New Roman" w:cs="Times New Roman"/>
        </w:rPr>
        <w:t xml:space="preserve"> Закона от 07.12.2011 N 416-ФЗ; </w:t>
      </w:r>
      <w:hyperlink r:id="rId14" w:history="1">
        <w:r w:rsidRPr="001F542A">
          <w:rPr>
            <w:rFonts w:ascii="Times New Roman" w:hAnsi="Times New Roman" w:cs="Times New Roman"/>
            <w:color w:val="0000FF"/>
          </w:rPr>
          <w:t>п. 51</w:t>
        </w:r>
      </w:hyperlink>
      <w:r w:rsidRPr="001F542A">
        <w:rPr>
          <w:rFonts w:ascii="Times New Roman" w:hAnsi="Times New Roman" w:cs="Times New Roman"/>
        </w:rPr>
        <w:t xml:space="preserve"> Правил, утв. Постановлением Правительства РФ от 04.09.2013 N 776).</w:t>
      </w:r>
    </w:p>
    <w:p w:rsidR="001F542A" w:rsidRPr="001F542A" w:rsidRDefault="001F542A">
      <w:pPr>
        <w:pStyle w:val="ConsPlusNormal"/>
        <w:spacing w:before="220"/>
        <w:jc w:val="both"/>
        <w:rPr>
          <w:rFonts w:ascii="Times New Roman" w:hAnsi="Times New Roman" w:cs="Times New Roman"/>
        </w:rPr>
      </w:pPr>
      <w:r w:rsidRPr="001F542A">
        <w:rPr>
          <w:rFonts w:ascii="Times New Roman" w:hAnsi="Times New Roman" w:cs="Times New Roman"/>
        </w:rPr>
        <w:t>Ввод приборов учета электроэнергии в эксплуатацию, установка пломб или знаков визуального контроля по завершении их ввода в эксплуатацию выполняются бесплатно (</w:t>
      </w:r>
      <w:hyperlink r:id="rId15" w:history="1">
        <w:r w:rsidRPr="001F542A">
          <w:rPr>
            <w:rFonts w:ascii="Times New Roman" w:hAnsi="Times New Roman" w:cs="Times New Roman"/>
            <w:color w:val="0000FF"/>
          </w:rPr>
          <w:t>п. п. 8</w:t>
        </w:r>
      </w:hyperlink>
      <w:r w:rsidRPr="001F542A">
        <w:rPr>
          <w:rFonts w:ascii="Times New Roman" w:hAnsi="Times New Roman" w:cs="Times New Roman"/>
        </w:rPr>
        <w:t xml:space="preserve">, </w:t>
      </w:r>
      <w:hyperlink r:id="rId16" w:history="1">
        <w:r w:rsidRPr="001F542A">
          <w:rPr>
            <w:rFonts w:ascii="Times New Roman" w:hAnsi="Times New Roman" w:cs="Times New Roman"/>
            <w:color w:val="0000FF"/>
          </w:rPr>
          <w:t>139</w:t>
        </w:r>
      </w:hyperlink>
      <w:r w:rsidRPr="001F542A">
        <w:rPr>
          <w:rFonts w:ascii="Times New Roman" w:hAnsi="Times New Roman" w:cs="Times New Roman"/>
        </w:rPr>
        <w:t xml:space="preserve"> Основных положений функционирования розничных рынков электрической энергии, утв. Постановлением Правительства РФ от 04.05.2012 N 442).</w:t>
      </w:r>
    </w:p>
    <w:p w:rsidR="001F542A" w:rsidRPr="001F542A" w:rsidRDefault="001F542A">
      <w:pPr>
        <w:pStyle w:val="ConsPlusNormal"/>
        <w:jc w:val="both"/>
        <w:rPr>
          <w:rFonts w:ascii="Times New Roman" w:hAnsi="Times New Roman" w:cs="Times New Roman"/>
        </w:rPr>
      </w:pPr>
    </w:p>
    <w:p w:rsidR="001F542A" w:rsidRPr="001F542A" w:rsidRDefault="001F542A">
      <w:pPr>
        <w:pStyle w:val="ConsPlusNormal"/>
        <w:ind w:left="540"/>
        <w:jc w:val="both"/>
        <w:rPr>
          <w:rFonts w:ascii="Times New Roman" w:hAnsi="Times New Roman" w:cs="Times New Roman"/>
        </w:rPr>
      </w:pPr>
      <w:r w:rsidRPr="001F542A">
        <w:rPr>
          <w:rFonts w:ascii="Times New Roman" w:hAnsi="Times New Roman" w:cs="Times New Roman"/>
          <w:b/>
        </w:rPr>
        <w:t>Обратите внимание!</w:t>
      </w:r>
      <w:r w:rsidRPr="001F542A">
        <w:rPr>
          <w:rFonts w:ascii="Times New Roman" w:hAnsi="Times New Roman" w:cs="Times New Roman"/>
        </w:rPr>
        <w:t xml:space="preserve"> Отказ в допуске представителя специализированной организации для выполнения работ по техническому обслуживанию и ремонту внутридомового или внутриквартирного газового оборудования в случае уведомления о выполнении таких работ в установленном порядке влечет наложение административного штрафа на граждан в размере от одной тысячи до двух тысяч руб. (</w:t>
      </w:r>
      <w:hyperlink r:id="rId17" w:history="1">
        <w:r w:rsidRPr="001F542A">
          <w:rPr>
            <w:rFonts w:ascii="Times New Roman" w:hAnsi="Times New Roman" w:cs="Times New Roman"/>
            <w:color w:val="0000FF"/>
          </w:rPr>
          <w:t>ч. 3 ст. 9.23</w:t>
        </w:r>
      </w:hyperlink>
      <w:r w:rsidRPr="001F542A">
        <w:rPr>
          <w:rFonts w:ascii="Times New Roman" w:hAnsi="Times New Roman" w:cs="Times New Roman"/>
        </w:rPr>
        <w:t xml:space="preserve"> КоАП РФ).</w:t>
      </w:r>
    </w:p>
    <w:p w:rsidR="001F542A" w:rsidRPr="001F542A" w:rsidRDefault="001F542A">
      <w:pPr>
        <w:pStyle w:val="ConsPlusNormal"/>
        <w:jc w:val="both"/>
        <w:rPr>
          <w:rFonts w:ascii="Times New Roman" w:hAnsi="Times New Roman" w:cs="Times New Roman"/>
        </w:rPr>
      </w:pPr>
    </w:p>
    <w:p w:rsidR="001F542A" w:rsidRPr="001F542A" w:rsidRDefault="001F542A">
      <w:pPr>
        <w:pStyle w:val="ConsPlusNormal"/>
        <w:jc w:val="both"/>
        <w:rPr>
          <w:rFonts w:ascii="Times New Roman" w:hAnsi="Times New Roman" w:cs="Times New Roman"/>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4A0" w:firstRow="1" w:lastRow="0" w:firstColumn="1" w:lastColumn="0" w:noHBand="0" w:noVBand="1"/>
      </w:tblPr>
      <w:tblGrid>
        <w:gridCol w:w="600"/>
        <w:gridCol w:w="8754"/>
      </w:tblGrid>
      <w:tr w:rsidR="001F542A" w:rsidRPr="001F542A">
        <w:tc>
          <w:tcPr>
            <w:tcW w:w="600" w:type="dxa"/>
            <w:tcBorders>
              <w:top w:val="nil"/>
              <w:left w:val="nil"/>
              <w:bottom w:val="nil"/>
              <w:right w:val="nil"/>
            </w:tcBorders>
          </w:tcPr>
          <w:p w:rsidR="001F542A" w:rsidRPr="001F542A" w:rsidRDefault="001F542A">
            <w:pPr>
              <w:rPr>
                <w:rFonts w:ascii="Times New Roman" w:hAnsi="Times New Roman" w:cs="Times New Roman"/>
              </w:rPr>
            </w:pPr>
            <w:r w:rsidRPr="001F542A">
              <w:rPr>
                <w:rFonts w:ascii="Times New Roman" w:hAnsi="Times New Roman" w:cs="Times New Roman"/>
                <w:position w:val="-2"/>
              </w:rPr>
              <w:pict>
                <v:shape id="_x0000_i1025" style="width:12pt;height:12pt" coordsize="" o:spt="100" adj="0,,0" path="" filled="f" stroked="f">
                  <v:stroke joinstyle="miter"/>
                  <v:imagedata r:id="rId18" o:title="mem_208"/>
                  <v:formulas/>
                  <v:path o:connecttype="segments"/>
                </v:shape>
              </w:pict>
            </w:r>
          </w:p>
        </w:tc>
        <w:tc>
          <w:tcPr>
            <w:tcW w:w="8754" w:type="dxa"/>
            <w:tcBorders>
              <w:top w:val="nil"/>
              <w:left w:val="nil"/>
              <w:bottom w:val="nil"/>
              <w:right w:val="nil"/>
            </w:tcBorders>
          </w:tcPr>
          <w:p w:rsidR="001F542A" w:rsidRPr="001F542A" w:rsidRDefault="001F542A">
            <w:pPr>
              <w:pStyle w:val="ConsPlusNormal"/>
              <w:jc w:val="both"/>
              <w:rPr>
                <w:rFonts w:ascii="Times New Roman" w:hAnsi="Times New Roman" w:cs="Times New Roman"/>
              </w:rPr>
            </w:pPr>
            <w:r w:rsidRPr="001F542A">
              <w:rPr>
                <w:rFonts w:ascii="Times New Roman" w:hAnsi="Times New Roman" w:cs="Times New Roman"/>
              </w:rPr>
              <w:t xml:space="preserve">См. также: </w:t>
            </w:r>
            <w:hyperlink r:id="rId19" w:history="1">
              <w:r w:rsidRPr="001F542A">
                <w:rPr>
                  <w:rFonts w:ascii="Times New Roman" w:hAnsi="Times New Roman" w:cs="Times New Roman"/>
                  <w:color w:val="0000FF"/>
                </w:rPr>
                <w:t>Как заменить приборы учета воды?</w:t>
              </w:r>
            </w:hyperlink>
          </w:p>
        </w:tc>
      </w:tr>
    </w:tbl>
    <w:p w:rsidR="001F542A" w:rsidRPr="001F542A" w:rsidRDefault="001F542A">
      <w:pPr>
        <w:pStyle w:val="ConsPlusNormal"/>
        <w:jc w:val="both"/>
        <w:rPr>
          <w:rFonts w:ascii="Times New Roman" w:hAnsi="Times New Roman" w:cs="Times New Roman"/>
        </w:rPr>
      </w:pPr>
    </w:p>
    <w:p w:rsidR="001F542A" w:rsidRPr="001F542A" w:rsidRDefault="001F542A">
      <w:pPr>
        <w:pStyle w:val="ConsPlusNormal"/>
        <w:jc w:val="both"/>
        <w:rPr>
          <w:rFonts w:ascii="Times New Roman" w:hAnsi="Times New Roman" w:cs="Times New Roman"/>
        </w:rPr>
      </w:pPr>
    </w:p>
    <w:p w:rsidR="001F542A" w:rsidRPr="001F542A" w:rsidRDefault="001F542A">
      <w:pPr>
        <w:pStyle w:val="ConsPlusNormal"/>
        <w:pBdr>
          <w:top w:val="single" w:sz="6" w:space="0" w:color="auto"/>
        </w:pBdr>
        <w:spacing w:before="100" w:after="100"/>
        <w:jc w:val="both"/>
        <w:rPr>
          <w:rFonts w:ascii="Times New Roman" w:hAnsi="Times New Roman" w:cs="Times New Roman"/>
          <w:sz w:val="2"/>
          <w:szCs w:val="2"/>
        </w:rPr>
      </w:pPr>
    </w:p>
    <w:p w:rsidR="0071408B" w:rsidRPr="001F542A" w:rsidRDefault="0071408B">
      <w:pPr>
        <w:rPr>
          <w:rFonts w:ascii="Times New Roman" w:hAnsi="Times New Roman" w:cs="Times New Roman"/>
        </w:rPr>
      </w:pPr>
    </w:p>
    <w:sectPr w:rsidR="0071408B" w:rsidRPr="001F542A" w:rsidSect="00535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31C4B"/>
    <w:multiLevelType w:val="multilevel"/>
    <w:tmpl w:val="797874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2A"/>
    <w:rsid w:val="001F542A"/>
    <w:rsid w:val="00714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01752-CD2C-4964-AFB0-B04877BD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4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54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B6A4E2D5501A67679C9E656DE1646FDB08D59BAAA9B82EC3C22807155A6AE01963E6608FED1A6CDB56781C56EFFBE184B8DDFF7A6D5AA5q8T4I" TargetMode="External"/><Relationship Id="rId13" Type="http://schemas.openxmlformats.org/officeDocument/2006/relationships/hyperlink" Target="consultantplus://offline/ref=7EB6A4E2D5501A67679C9E656DE1646FDB0ED39BABAAB82EC3C22807155A6AE01963E6608FED1A67DB56781C56EFFBE184B8DDFF7A6D5AA5q8T4I"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EB6A4E2D5501A67679C9E656DE1646FDB08D59BAAA9B82EC3C22807155A6AE01963E6608DE6483E9C08214D11A4F6E399A4DDFFq6T5I" TargetMode="External"/><Relationship Id="rId12" Type="http://schemas.openxmlformats.org/officeDocument/2006/relationships/hyperlink" Target="consultantplus://offline/ref=7EB6A4E2D5501A67679C9E656DE1646FDB0CD699A8AAB82EC3C22807155A6AE01963E6608FEC196ED056781C56EFFBE184B8DDFF7A6D5AA5q8T4I" TargetMode="External"/><Relationship Id="rId17" Type="http://schemas.openxmlformats.org/officeDocument/2006/relationships/hyperlink" Target="consultantplus://offline/ref=7EB6A4E2D5501A67679C9E656DE1646FDB0EDC9AAAAFB82EC3C22807155A6AE01963E6668BEA1A648C0C68181FBAF5FF87A4C3FF646Dq5TBI" TargetMode="External"/><Relationship Id="rId2" Type="http://schemas.openxmlformats.org/officeDocument/2006/relationships/styles" Target="styles.xml"/><Relationship Id="rId16" Type="http://schemas.openxmlformats.org/officeDocument/2006/relationships/hyperlink" Target="consultantplus://offline/ref=7EB6A4E2D5501A67679C9E656DE1646FDB0CD698A4ACB82EC3C22807155A6AE01963E6638DE81A648C0C68181FBAF5FF87A4C3FF646Dq5TB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EB6A4E2D5501A67679C9E656DE1646FDB08D59BAAA9B82EC3C22807155A6AE01963E6608EE6483E9C08214D11A4F6E399A4DDFFq6T5I" TargetMode="External"/><Relationship Id="rId11" Type="http://schemas.openxmlformats.org/officeDocument/2006/relationships/hyperlink" Target="consultantplus://offline/ref=7EB6A4E2D5501A67679C9E656DE1646FDB0CD699A8AAB82EC3C22807155A6AE01963E6608FEC196FDD56781C56EFFBE184B8DDFF7A6D5AA5q8T4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EB6A4E2D5501A67679C9E656DE1646FDB0CD698A4ACB82EC3C22807155A6AE01963E6608FED1C66D156781C56EFFBE184B8DDFF7A6D5AA5q8T4I" TargetMode="External"/><Relationship Id="rId10" Type="http://schemas.openxmlformats.org/officeDocument/2006/relationships/hyperlink" Target="consultantplus://offline/ref=7EB6A4E2D5501A67679C807E78E1646FDA09D69BABA5B82EC3C22807155A6AE01963E6608FED1C6FDC56781C56EFFBE184B8DDFF7A6D5AA5q8T4I" TargetMode="External"/><Relationship Id="rId19" Type="http://schemas.openxmlformats.org/officeDocument/2006/relationships/hyperlink" Target="consultantplus://offline/ref=7EB6A4E2D5501A67679C9C746D95313CD509D79FAEA9B82EC3C22807155A6AE00B63BE6C8FEE026FDA432E4D10qBTBI" TargetMode="External"/><Relationship Id="rId4" Type="http://schemas.openxmlformats.org/officeDocument/2006/relationships/webSettings" Target="webSettings.xml"/><Relationship Id="rId9" Type="http://schemas.openxmlformats.org/officeDocument/2006/relationships/hyperlink" Target="consultantplus://offline/ref=7EB6A4E2D5501A67679C9E656DE1646FDB08D59BAAA9B82EC3C22807155A6AE01963E6688FE6483E9C08214D11A4F6E399A4DDFFq6T5I" TargetMode="External"/><Relationship Id="rId14" Type="http://schemas.openxmlformats.org/officeDocument/2006/relationships/hyperlink" Target="consultantplus://offline/ref=7EB6A4E2D5501A67679C9E656DE1646FDB0ED69FA4AAB82EC3C22807155A6AE01963E6608FED1D6BD156781C56EFFBE184B8DDFF7A6D5AA5q8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2021-02-03T08:19:00Z</dcterms:created>
  <dcterms:modified xsi:type="dcterms:W3CDTF">2021-02-03T08:20:00Z</dcterms:modified>
</cp:coreProperties>
</file>